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8" w:rsidRPr="00271998" w:rsidRDefault="00271998" w:rsidP="002719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C4617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9C4617"/>
          <w:sz w:val="24"/>
          <w:szCs w:val="24"/>
        </w:rPr>
        <w:t>Senzori u robotici</w:t>
      </w:r>
    </w:p>
    <w:p w:rsidR="00271998" w:rsidRPr="00271998" w:rsidRDefault="00271998" w:rsidP="002719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9C4617"/>
          <w:sz w:val="24"/>
          <w:szCs w:val="24"/>
        </w:rPr>
      </w:pP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Da bi robot mogao raditi samostalno, bez obzira na nivo samostalnosti, on mora biti „svestan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“ sebe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svoje okoline.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Preciznije rečeno, robot mora imati mogućnost merenja sopstvenog položaja i brzine kao i merenja različitih veličina u radnoj okolini čime stiče predstavu o spoljnom prostoru.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Različiti merni uređaji i sistemi kojima robot dobija informacije o sebi i okolini nazivaju se senzori.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Danas su to uređaji za merenje ugaonog i translatornog pomeranja, različiti senzori dodira, uređaji za merenje rastojanja, sile, ubrzanja i sl. Posebnu klasu senzorskih sistema čine vizuelni sistemi,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danas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već često u upotrebi. Kako se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robota u budućnosti očekuje izuzetna samostalnost, to je neophodan uslov značajan napredak u senzor-skoj tehnici kao što je, na primer, čulo dodir</w:t>
      </w:r>
      <w:bookmarkStart w:id="0" w:name="_GoBack"/>
      <w:bookmarkEnd w:id="0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a sa mogućnošću određivanja glatkoće i mekoće površine, trodimenzionalna vizija, čulo sluha sa prepoznavanjem govora itd.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Već smo rekli da robot posredstvom senzora dobija podatke o sebi i o okolini.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Podatke o sopstvenom položaju i brzini robot dobija merenjem pomeranja u zglo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bovima i brzina tih pomeranja.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obzirom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da se mere takozvane unutrašnje koordinate i brzine, odgovarajuće merne uređaje nazivamo unutrašnjim senzorima. Postoje i uređaji koji mere različite veličine vezane za odnos robota i spoljašnje sre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dine (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primer, udaljenost od prepreke itd.).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Takve uređaje nazivamo spoljašnjim senzorima.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Unutrašnji senzori postojali su već kod prvih tipova robota.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Naime, merenje položaja i brzine neophodno je za realizaciju bilo kakvog servosistema.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Takvi sen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zori 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danas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postoje kod svih robota. Ako pretpostavimo da savremeni robot ima upravljačku shemu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više nivoa, tada unutrašnji senzori obezbeduju informacije za rad najnižeg nivoa (servosistemski nivo). Spoljašnji senzori po pravilu daju informacije za više nivoe upravljanja 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osnovu njih se donose odluke.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Navedimo još jednu podelu senzora.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Jedna vrsta su takozvani merni pret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varači (engl. transducets).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To su uređaji koji jednu fizičku veličinu (onu koju želimo izmeriti) pretvaraju u drugu.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Primer je potenciometar koji pomeranje pre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vodi u električni napon.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Dobijeni napon po određenom zakonu odgovara merenom pomeranju.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Tada kažemo da je dobijena informacija o pomeranju u analognoj formi.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bi se utvrdila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tačna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zavisnost pomeranja i napona, neophodno je izvršiti kalibraciju ovakvih uređaja. Ukoliko se upravljanje sistemom realizuje digitalno, tada je neophodno analognu informaciju prevesti u digitalni oblik koji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prihvatiti upravljački računar.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Elektronski sklopovi koji određenu vrednost napona (analogna informacija) prevode u digitalnu formu nazivaju se analogno-digitalni (A/D) konvertori.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izlazu daju brojnu vrednost merene veličine u binarnom sistemu.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Kada govorimo o analogno-digitalnoj konverziji napomenimo da postoji i obrnuti postupak, kada se brojni podatak o električnom naponu (digitalni podatak) pre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vodi u sam napon (analogna forma).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 se, dakle, o digitalno-analognoj (D/A) konverziji,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elektronski sklopovi koji realizuju ovu konverziju nazivaju se D/A konvertori.</w:t>
      </w:r>
    </w:p>
    <w:p w:rsid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Druga vrsta senzora daje odmah digitalnu vrednost merene veličine.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Potenciometar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Potenciometrom možemo meriti translatorna i ugaona pomeranja.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 merenja je zasnovan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linearnoj zavisnosti električne otpornosti provodnika od njegove dužine. Zato se potenciometar sastoji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otpornika i klizača.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 slici su prikazani potenciometri za merenje translatornog i ugaonog pomeranja.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Prika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zana shema omogućava merenje pozitivnih i negativnih pomeranja.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4671664B" wp14:editId="076E2444">
            <wp:extent cx="2076450" cy="1990725"/>
            <wp:effectExtent l="0" t="0" r="0" b="9525"/>
            <wp:docPr id="110" name="Picture 110" descr="https://automatizacijairobotika.files.wordpress.com/2011/11/potenciometri1.jpg?w=5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automatizacijairobotika.files.wordpress.com/2011/11/potenciometri1.jpg?w=5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 bi se dobila informacija o položaju, potrebno je izmeriti napon U. Za takvo merenje potrebno je vezati voltmetar između tačaka A i C. Voltmetar mora imati veliku unutrašnju otpornost da bi se zadovoljila pretpostavka da kroz klizač CC’ ne protiče struja.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Potenciometar daje podatak o položaju zgloba u analognoj formi.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Rezolver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Osnovne ideje rada rezolvera objasnićemo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primeru rezolvera sa dva namotaja, jedan na statoru (S — S) i jedan na rotoru (R— R). Namotaji su motani kako je to prikazano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slici.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slike vidimo da se magnetno sprezanje namotaja menja pri obrtanju rotora. Ako na stator dovodimo naizmenični napon,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 tada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na rotoru indukovati napon,                          tj. 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dobiće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naizmenični napon čija amplituda zavisi od ugla obrtanja rotora . Na ovaj način je, dakle, moguće meriti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ugao  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2771F017" wp14:editId="59145C59">
            <wp:extent cx="1447800" cy="1228725"/>
            <wp:effectExtent l="0" t="0" r="0" b="9525"/>
            <wp:docPr id="109" name="Picture 109" descr="https://automatizacijairobotika.files.wordpress.com/2011/11/rezolver.jpg?w=5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automatizacijairobotika.files.wordpress.com/2011/11/rezolver.jpg?w=57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Apsolutni i inkrementalni enkoder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Apsolutni enkoder.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Objasnimo princip rada ovog uređaja za merenje ugla.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Glavni deo uređaja je disk koji je vezan za ulaznu osovinu čiji se ugao obrtanja meri.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Potrebno je izmeriti ugao obrtanja diska.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disku se nalazi nekoliko koncentričnih putanja, 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svakoj od njih smenjuju se prozirna i neprozirna polja. Pri tome,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raznim putanjama razmaci su različiti.</w:t>
      </w:r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7D27B2CC" wp14:editId="77032E99">
            <wp:extent cx="2857500" cy="1552575"/>
            <wp:effectExtent l="0" t="0" r="0" b="9525"/>
            <wp:docPr id="108" name="Picture 108" descr="https://automatizacijairobotika.files.wordpress.com/2011/11/apsolutni-enkoder.jpg?w=300&amp;h=16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automatizacijairobotika.files.wordpress.com/2011/11/apsolutni-enkoder.jpg?w=300&amp;h=16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jednom mestu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disk pada svetlosna linija koja ide od centra na obodu i preseca sve koncentrične putanje. Duž iste linije,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ispod diska, pos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tavljen je niz fotodetektora tako da se po jedan nalazi ispod svake koncentrične putanje.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slike se vidi da će, duž svetlosne linije, negde da se nade prozirno, a negde neprozirno polje. Kroz neku od koncentričnih putanja svetlost će proći, a kroz neke ne. Fotodetektori registruju da li je kroz neku putanju prošla svetlost ili ne. Ako sa 0 označimo detektor koji nije registrovao svetlost, a sa 1 onaj koji jeste i ako detektore posmatramo od oboda ka centru, tada ćemo dobiti niz nula i jedinica. U primeru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slici, dobićemo niz 0100.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Ovaj niz predstavlja traženu vrednost ugla izraženu u binarnom brojnom sistemu.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se sada ulazna osovina i disk obrnu, promeniće se raspored prozirnih i neprozirnih polja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koje pada svetlost.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Tada ćemo dobiti drugačiji niz nula i jedinica, odnosno drugu vred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nost ugla.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 izlazu uređaja dobijamo vrednost izmerenog ugla u binarnom kodu, dakle, informaciju o uglu u digitalnom obliku.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Umesto ploče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prozirnim i neprozirnim poljima može se koristiti ploča sa prorezima ili, pak, ploča sa ogledalima kada detektor registruje odbijeni zrak.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Treba ukratko objasniti i način funkcionisanja fotodetektora.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je element koji, ako se osvetli, proizvodi električni napon od na primer 2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Uređaj meri napon na svakom detektoru i ako se pojavi 2,5 V smatra se da je detektor osvetljen i pridružuje mu se binarna cifra 1. Ako napona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nema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, onda tome detektoru odgovara cifra 0.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Inkrementalni enkoder.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Ovaj enkoder je takođe optički uređaj za merenje ugla.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Osnovni deo uređaja je disk koji je vezan za ulaznu osovinu čiji ugao obrtanja merimo.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disku se nalazi niz zareza (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prozirnih površina) kao što je prikazano na slici. Uglovni razmak između svaka dva zareza je = 2/K, gde je K ukupni broj zareza.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lastRenderedPageBreak/>
        <w:drawing>
          <wp:inline distT="0" distB="0" distL="0" distR="0" wp14:anchorId="501F9266" wp14:editId="664045C5">
            <wp:extent cx="2228850" cy="1466850"/>
            <wp:effectExtent l="0" t="0" r="0" b="0"/>
            <wp:docPr id="107" name="Picture 107" descr="https://automatizacijairobotika.files.wordpress.com/2011/11/inkementalni-enkoder1.jpg?w=5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automatizacijairobotika.files.wordpress.com/2011/11/inkementalni-enkoder1.jpg?w=5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jedne strane diska nalazi se svetlosni izvor, a sa druge strane foto-detektor.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Disk je neprozirnog materijala dok kroz zareze svetlosni snop može da prođe.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Disk se obrće zajedno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ulaznom osovi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nom i pri tom obrtanju fotodetektor će registrovati svetlost svaki put kad snop svetlosti naiđe na zarez. Na taj način do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bija se signal u obliku naponskog impulsa svaki put kada se ugao obrtanja poveća za. Sam optički deo instrumenta ne daje vrednost ugla, već samo signalizira priraštajugla.Zato se uz optički deo do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daje elektronski brojač koji broji impulse dobijene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fotodetektora.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Tahogenerator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Ovaj uređaj je po konstrukciji sličan motoru jednosmerne struje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stalnim magnetima.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Funkcija mu je, međutim, obratna, ovde radi kao generator.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 se o tome da svaki motor može biti istovremeno i generator. S obzirom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da je konstrukcija ista, to će i jednačine koje opisuju ponašanje ovog uređaja biti iste kao za motor jednosmerne struje.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4AC173ED" wp14:editId="7A89315F">
            <wp:extent cx="2000250" cy="1533525"/>
            <wp:effectExtent l="0" t="0" r="0" b="9525"/>
            <wp:docPr id="106" name="Picture 106" descr="https://automatizacijairobotika.files.wordpress.com/2011/11/tahogenerator.jpg?w=57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automatizacijairobotika.files.wordpress.com/2011/11/tahogenerator.jpg?w=57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Binarni senzori dodira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 uređaji signaliziraju dodir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nekim predmetom.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Konstruktivno, u pi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tanju su najčešće različite vrste mikroprekidača.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To su, posle senzora položaja i brzine, prvi senzori korišćeni u robotici.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Najčešće se koriste kao senzori hvatanja tako što se postavljaju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unutrašnju stranu prstiju hvataljke. Robot sada „zna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“ da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je uhvatio predmet ili ne. Ovi senzori se mogu koristiti i kao spoljašnji senzori. Postavljeni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spoljašnju stranu hvataljke oni omogućavaju robotu da pipajući iz-begava prepreke ili pronalazi traženi predmet.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Međutim, za ove namene razvijeni su znatno savršeniji sistemi, pa binarni senzori dodira uglavnom ostaju u upotrebi kao senzori hvatanja.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Ipak, i tu dobijaju veće mogućnosti.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Površinski raspoređeni, oni formiraju senzorski sistem koji omogućava i identifikaciju oblika uhvaćenog predmeta.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 slici je prikazana hvataljka opremljena površinskim binarnim sistemom dodira.</w:t>
      </w:r>
      <w:proofErr w:type="gramEnd"/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7C380763" wp14:editId="0C80672A">
            <wp:extent cx="2219325" cy="1495425"/>
            <wp:effectExtent l="0" t="0" r="9525" b="9525"/>
            <wp:docPr id="105" name="Picture 105" descr="https://automatizacijairobotika.files.wordpress.com/2011/11/binarni-senzor-dodira.jpg?w=57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automatizacijairobotika.files.wordpress.com/2011/11/binarni-senzor-dodira.jpg?w=57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Podela senzora sile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Merenje sile može se zasnivati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dva različita pristupa.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U prvom pristupu.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koriste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materijali koji pod dejstvom sile, dakle, kada su mehanički napregnuti, menjaju neke svoje fizičke osobine, na primer, električnu otpornost, dielektričnu konstantu itd.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Drugi pristup zasniva se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merenju elastične deformacije.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Ovakvi merni uređaji sadrže bar jedan elastični elemenat.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Pod dejstvom sile elastični elemenat se deformiše, pa se tako dobija pomeranje koje sadrži podatak o primenjenoj sili.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Često je deformacija proporcionalna sili.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Tako, merenjem pomeranja merimo pos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redno silu.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Uređaji koji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ovaj način mere silu veoma se razlikuju zbog toga što se merenje pomeranja može izvesti na niz različitih načina.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Senzori </w:t>
      </w:r>
      <w:proofErr w:type="gramStart"/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materijalima koji reaguju na mehanička naprezanja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Materijali koji pod dejstvom mehaničkog napona i deformacije menjaju svoje fizičke osobine omogućavaju direktno merenje sile.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Najčešće se koriste tzv.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piezorezistivni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materijali tj.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menjaju specifičnu električnu otpornost kada su izloženi mehaničkom naponu i deformaciji.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Jedan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piezorezistivnih materijala je silicijum i on se koristi za izradu sen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zora koji se nazivaju poluprovodničke merne trake.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Silicijum se oblikuje u male trake koje se izlažu istezanju.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 tome dolazi do povećanja dužina trake () i to je jedan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uzroka promene njene otpornosti.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Drugi uzrok leži u promeni spe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cifične otpornosti () silicijuma.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Ovaj drugi efekat je kod poluprovodničkih traka znatno važniji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prvog. Promena otpornosti usled promene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 višestruko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veća od promene otpornosti usled promene 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Silicijumu koji se koristi za izradu traka dodaju se različite primese (dopiranje) čime se smanjuje osetljivost senzora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temperaturu ali se istovremeno smanjuje i osetljivost za merenje malih sila. 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Postoje i drugačije merne trake – otporničke, kod kojih je dominantan uticaj promene dužine.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Osim silicijuma, postoje i drugi piezorezistivni materijali.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Obično su u pi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tanju različiti izolatori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slabi poluprovodnici kojima se dodaju čestice provod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nika. Koristi se,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primer, guma impregnirana zrncima grafita. Piezorezistencija se manifestuje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sledeći način: kada se guma pritisne, dolazi do njenog ugibanja i grafitna zrnca se zbiju jedno uz drugo, što izaziva smanjenje električne otpornosti. Promena otpornosti zavisi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deformacije, pa tako i od primenjene sile.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Osnovni nedostatak ovakvog sistema je njegova prilično strma karakteristika.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Naime, do određene vrednosti sile grafitna guma se ponaša kao izolator, da bi nakon prelaska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vrednosti (praga) senzor dosta brzo stigao u zasićenje i ponašao se kao provodnik konstantne otpornosti.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Zbog ovakve karakteristike smanjena je mogućnost merenje različitih sila.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Tako se ovaj senzor približava karakteristikama binarnih senzora koji detektuju samo prisustvo sile.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Druga grupa materijala (različite polimerne plastike) pokazuje osobinu pro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mene dielektrične konstante u prisustvu mehaničkog naprezanja.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Ovi materijali koriste se za izradu kapacitivnih senzora sile, no oni još nisu u široj primeni.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Specifičnu grupu senzora sile čine senzori zasnovani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korišćenju piezoelektričnog efekta. Ovaj naziv označava pojavu da određeni materijali, kada se izlože dejstvu sile, proizvode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svojim krajevima potencijalnu razliku – električni na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pon.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Merenjem ovog napona možemo odrediti i silu.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Ovde, međutim, treba biti precizniji: piezoelektrični materijali reaguju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promenu sile.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U dopuni još treba naglasiti da dobijeni napon relativno brzo opada i konačno nestaje.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primer, ako senzor opteretimo silom F, pojaviće se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njegovim krajevima napon U, koji će potom opadati do nule, iako sila još uvek dejstvuje. Ako sada ukinemo silu, senzor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ovu promenu reagovati stvarajući napon -U. Tako detektujemo promenu sile -F. Zbog ovakvih karakteristika, piezoelektrični senzori koriste se uglavnom za različita dinamička merenja.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Merenje sile </w:t>
      </w:r>
      <w:proofErr w:type="gramStart"/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osnovu elastične deformacije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Već je ranije istaknuto da ovakvi merni uređaji sadrže bar jedan elastični elemenat.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može biti opruga, neki konzolni elemenat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bilo koja druga deformabilna struktura. Sila koja se meri dejstvuje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taj elemenat izazivajući njegovu deformaciju. Ovu deformaciju najčešće merimo tako da je svedemo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neko translotorno pomeranje ili promenu neke dužine.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Senzori ove vrste razlikuju se međusobno po načinu merenje ovih pomeranja.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Otporničke merne trake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 senzori mere pomeranje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osnovu promene električne otpornosti pri promeni dužine otpornika. Traka se sastoji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otporne žice savijene kao što je prikazano na slici i zatim postavljene na savitljivu podlogu oblika trake.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Ukoliko se traka isteže, povećava se dužina žice, a time i otpornsot.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Otpornost dopunski raste i usled promene specifične otpornosti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prvi efekat dominantniji.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Promena otpornosti meri se mernim mostom.</w:t>
      </w:r>
      <w:proofErr w:type="gramEnd"/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lastRenderedPageBreak/>
        <w:drawing>
          <wp:inline distT="0" distB="0" distL="0" distR="0" wp14:anchorId="35027606" wp14:editId="3A768DC3">
            <wp:extent cx="1323975" cy="1914525"/>
            <wp:effectExtent l="0" t="0" r="9525" b="9525"/>
            <wp:docPr id="104" name="Picture 104" descr="https://automatizacijairobotika.files.wordpress.com/2011/11/merna-traka3.jpg?w=57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automatizacijairobotika.files.wordpress.com/2011/11/merna-traka3.jpg?w=57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7129338D" wp14:editId="54AB8D86">
            <wp:extent cx="2009775" cy="952500"/>
            <wp:effectExtent l="0" t="0" r="9525" b="0"/>
            <wp:docPr id="103" name="Picture 103" descr="https://automatizacijairobotika.files.wordpress.com/2011/11/merna-traka-i-njeno-postavljanje.jpg?w=57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automatizacijairobotika.files.wordpress.com/2011/11/merna-traka-i-njeno-postavljanje.jpg?w=57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 slici je prikazan jedan mogući način merenja sile i momenta.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Kao elastični elemenat koristi se elastična greda, a trake se postavljaju u parovima (par 1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par 2,2).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Primer pokazuje da se isti uređaj može koristiti i za merenje sile i za merenje momenta.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slučaju dejstva sile (sl. 11b), trake 1 i 2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izdužiti, a trake 1 i 2 skratiti. Par 1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određuje deformaciju levog dela grede, a par 2,2 deformaciju desnog dela.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Trake koje sačinjavaju par vezuju se, pri merenju otpornosti, diferencijalno kako bi se postigla temperaturska i druga kompenzacija.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Promena otpornosti je tada</w:t>
      </w:r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R = R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“ –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R’ =R+R“ -(R-R) = R“ + R’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Induktivni i drugi pretvarači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slici je prikazan princip merenja sile zasnovan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merenju pomeranja induktivnim pretvaračem.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Kao elastični elemenat koristi se elastična membrana.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dejstvom sile, membrana se ugiba i time se pomera jezgro kalema.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Pomeranjem jezgra menja se induktivnost kalema.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Tako se merenjem induktivnosti određuje vrednost sile.</w:t>
      </w:r>
      <w:proofErr w:type="gramEnd"/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54613DB2" wp14:editId="3188C4B6">
            <wp:extent cx="1905000" cy="1447800"/>
            <wp:effectExtent l="0" t="0" r="0" b="0"/>
            <wp:docPr id="102" name="Picture 102" descr="https://automatizacijairobotika.files.wordpress.com/2011/11/induktivni-i-kapacitivni-pretvarac.jpg?w=57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automatizacijairobotika.files.wordpress.com/2011/11/induktivni-i-kapacitivni-pretvarac.jpg?w=57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 sličan način može se formirati i kapacitivni pretvarač.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Radi se o promeni kapacitivnosti kondenzatora pri pomeranju unutrašnje obloge.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Senzori blizine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Senzori blizine detektuju prisutnost nekog objekta u svojoj blizini.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Oni su predviđeni da rade kao binarni uređaji koji daju signal ukoliko je neki predmet unutar zadate zone. Granično udaljenje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kome senzor daje signal može biti različito, od nekoliko milimetara, pa do jednog metra i više.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Radna karakteristika senzora ne mora biti binarna.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Njihov izlazni signal često je funkcija udaljenja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 pravilu, nedovoljno pogodna da bi omogućila merenje udaljenja.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Zato se prateća elektronika projektuje tako da se istakne binarni karakter senzora.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Naznačićemo nekoliko pristupa detektovanju blizine.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Induktivni senzori detektuju prisustvo metalnih predmeta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osnovu promene induktivnosti.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Funkcionisanje senzora može se objasniti slikom.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u blizini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nema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metalnih predmeta slučaj (a) formira se određeno magnetno polje stalnog magneta karakterisano magnetnim linijama. Ako se približi,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primer, gvozdeni 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predmet slučaj (b), magnetne linije se izdužuju.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Pri tome one presecaju namotaje kalema i u kalemu se indukuje elektromotorna sila koju možemo detektovati.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66EF34EF" wp14:editId="01CEA539">
            <wp:extent cx="2857500" cy="1028700"/>
            <wp:effectExtent l="0" t="0" r="0" b="0"/>
            <wp:docPr id="101" name="Picture 101" descr="https://automatizacijairobotika.files.wordpress.com/2011/11/induktivni-senzor-blizine.jpg?w=300&amp;h=10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automatizacijairobotika.files.wordpress.com/2011/11/induktivni-senzor-blizine.jpg?w=300&amp;h=10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Senzori rastojanja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Merenje rastojanja u tesnoj je vezi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opštim problemima vizuelnih sistema. U ovom odeljku, međutim, obradićemo neke uređaje ističući, pre svega, njihovu funkciju daljinara (merenje rastojanja) bez obzira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što se uz određene dopune ovi sistemi mogu koristiti i za dobijanje kompletne vizuelne informacije.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Udaljenost nekog predmeta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podloge efikasno možemo meriti na bazi emi-tovanja talasa, a zatim prijema odbijenog signala. Upotreba ultrazvuka već je naznačena u prethodnom odeljku, pa ćemo se ovde ograničiti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uređaje koji ko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riste lasersku svetlost. Razmotrićemo dva načina korišćenja lasera: daljinare koji rade u impulsnom režimu i daljinare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kontinualnim režimom rada.</w:t>
      </w:r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6FA51A80" wp14:editId="2BF69372">
            <wp:extent cx="2857500" cy="1047750"/>
            <wp:effectExtent l="0" t="0" r="0" b="0"/>
            <wp:docPr id="100" name="Picture 100" descr="https://automatizacijairobotika.files.wordpress.com/2011/11/laserski-daljinari12.jpg?w=300&amp;h=11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automatizacijairobotika.files.wordpress.com/2011/11/laserski-daljinari12.jpg?w=300&amp;h=11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Laserski daljinar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impulsnim režimom sastoji se od predajnog i prijemnog optičkog sistema i merača vremena. Pomoću predajnog sistema laserski snop se usmerava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objekat čije se udaljenje meri.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Laserska svetlost šalje se u impulsima.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Jedan impuls, odnosno jedan kratki osvetljaj traje približno 0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,05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s. Deo svetlosti odbijene od objekta vraća se i prihvata je prijemni optički sistem. S obzirom na to da je brzina svetlosti poznata, merenjem vremena T koje protekne od trenutka slanja svetlosnog impulsa do trenutka njegovog povratka dolazimo do zaključka kolika je udaljenost posmatranog objekta: d = cT/2.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Način merenja vremena je specifičnost svakog konkretnog tipa daljinara.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Zajedničko im je to da merenje mora biti veoma precizno s obzirom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veliku brzinu svetlosti, zbog čega su vremenski intervali koje treba meriti kratki. Na primer, da bi se postigla tačnost od 1 mm pri merenju daljine, rezolucija merača vremena mora biti čak 6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 uređaji koji rade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principu impulsnog režima veoma su efikasni, ali se ne mogu koristiti za merenje manjih rastojanja. Ako bi, na primer, rastojanje bilo 3m, tada bi vreme putovanja svetlosti bilo 0,2 s što je već uporedivo sa dužinom trajanja samog svetlosnog impulsa, te se dovodi u pitanje tačnost merenja. Zato se za merenje manjih rastojanja koriste laserski uređaji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kontinualnim režimom rada.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Laserski daljinar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kontinualnim režimom rada sastoji se od predajnog i prijemnog optičkog sistema i merača faze.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Ovoga puta predajni sistem neprekidno emituje lasersku svetlost.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se izmeri fazna razlika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 između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signala koji se emituju i primljenog odbijenog signala, može se odrediti pređeni put 2d.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Faza signala koji se emituje je 2ft, gde je f frekvenca, a t vreme.</w:t>
      </w:r>
      <w:proofErr w:type="gramEnd"/>
    </w:p>
    <w:p w:rsidR="00271998" w:rsidRPr="00271998" w:rsidRDefault="00271998" w:rsidP="002719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noProof/>
          <w:color w:val="9C4617"/>
          <w:sz w:val="24"/>
          <w:szCs w:val="24"/>
        </w:rPr>
        <w:drawing>
          <wp:inline distT="0" distB="0" distL="0" distR="0" wp14:anchorId="2D833908" wp14:editId="1E2FBFB9">
            <wp:extent cx="2857500" cy="695325"/>
            <wp:effectExtent l="0" t="0" r="0" b="9525"/>
            <wp:docPr id="99" name="Picture 99" descr="https://automatizacijairobotika.files.wordpress.com/2011/11/laserski-daljinari-21.jpg?w=300&amp;h=7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automatizacijairobotika.files.wordpress.com/2011/11/laserski-daljinari-21.jpg?w=300&amp;h=7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Pri ovakvom određivanju rastojanja neophodno je zadovoljiti uslov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 &lt;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 da bismo obezbedili jednoznačno rešenje.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Iz ovog uslova sledi d &lt; /2 čime je određena najmanja udaljenost koja se može meriti.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obzirom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da su talasne dužine laserske svetlosti male, ovakvo ograničenje bi onemogućilo praktičnu upot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rebu uređaja. Zato se daljinari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kontinualnim režimom rada projektuju tako da predajni sistem emituje modulisanu svetlost i vrši se merenje fazne raz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like kod modulišućeg signala čija je talasna dužina znatno veća od talasne dužine laserske svetlosti.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Ostala merenja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Opisaćemo merenje još nekih fizičkih veličina.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Merenje ubrzanja može se izvršiti posredno, merenjem inercijalne sile.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Takav senzor sadrži teg koji, u slučaju ubrzanja, svojom inercijalnom silom opterećuje elemenat za merenje sile.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Budući da je inercijalna sila proporcionalna ubrzanju, njenim merenjem smo omogućili izračunavanje ubrzanja.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Kao elemenat za merenje sile može se koristiti,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primer, piezorezistivni poluprovodnik.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Uređaji (senzori) kojima se meri ubrzanje nazivaju se akcelerometri.</w:t>
      </w:r>
      <w:proofErr w:type="gramEnd"/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Merenje temperature može se izvršiti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različite načine.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Spomenućemo dve mogućnosti.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Jedna se zasniva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korišćenju metalnih (na primer; platinskih) ter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mometara kod kojih se koristi efekat promene otpornosti sa temperaturom.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Druga mogućnost je upotreba termosprega.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se koristi efekat pojave elektromotorne sile u kolu sastavljenom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dva različita metala kada se spojevi nalaze na različitim temperaturama. Pored ovih klasičnih metoda koristi se i niz savremenijih postu</w:t>
      </w: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paka merenja temperature.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Brzina pokretnog objekta može se meriti ultrazvučnim sistemom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bazi Doplerovog efekta. Prostorna orijentacija (ugaona) pri kretanju (npr. odstupanje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vertikale) vrši se na osnovu takozvanih žiroskopskih merenja.</w:t>
      </w:r>
    </w:p>
    <w:p w:rsidR="00271998" w:rsidRPr="00271998" w:rsidRDefault="00271998" w:rsidP="0027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Spomenimo, konačno, da se nekada ukazuje potreba za merenjem i raznih drugih fizičkih veličina kao što je, </w:t>
      </w:r>
      <w:proofErr w:type="gramStart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7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primer, brzina fluida (merenje Pitoovom cevi) koncentracija nekog gasa ili pare, itd.</w:t>
      </w:r>
    </w:p>
    <w:p w:rsidR="00001B0C" w:rsidRPr="00271998" w:rsidRDefault="00001B0C" w:rsidP="00271998">
      <w:pPr>
        <w:rPr>
          <w:rFonts w:ascii="Times New Roman" w:hAnsi="Times New Roman" w:cs="Times New Roman"/>
          <w:sz w:val="24"/>
          <w:szCs w:val="24"/>
        </w:rPr>
      </w:pPr>
    </w:p>
    <w:sectPr w:rsidR="00001B0C" w:rsidRPr="00271998" w:rsidSect="00F73D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93"/>
    <w:rsid w:val="00001B0C"/>
    <w:rsid w:val="00271998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D9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73D93"/>
  </w:style>
  <w:style w:type="paragraph" w:styleId="BalloonText">
    <w:name w:val="Balloon Text"/>
    <w:basedOn w:val="Normal"/>
    <w:link w:val="BalloonTextChar"/>
    <w:uiPriority w:val="99"/>
    <w:semiHidden/>
    <w:unhideWhenUsed/>
    <w:rsid w:val="00F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19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data">
    <w:name w:val="metadata"/>
    <w:basedOn w:val="Normal"/>
    <w:rsid w:val="0027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back">
    <w:name w:val="feedback"/>
    <w:basedOn w:val="DefaultParagraphFont"/>
    <w:rsid w:val="00271998"/>
  </w:style>
  <w:style w:type="paragraph" w:styleId="NormalWeb">
    <w:name w:val="Normal (Web)"/>
    <w:basedOn w:val="Normal"/>
    <w:uiPriority w:val="99"/>
    <w:semiHidden/>
    <w:unhideWhenUsed/>
    <w:rsid w:val="0027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998"/>
    <w:rPr>
      <w:b/>
      <w:bCs/>
    </w:rPr>
  </w:style>
  <w:style w:type="character" w:customStyle="1" w:styleId="skimlinks-unlinked">
    <w:name w:val="skimlinks-unlinked"/>
    <w:basedOn w:val="DefaultParagraphFont"/>
    <w:rsid w:val="0027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D9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73D93"/>
  </w:style>
  <w:style w:type="paragraph" w:styleId="BalloonText">
    <w:name w:val="Balloon Text"/>
    <w:basedOn w:val="Normal"/>
    <w:link w:val="BalloonTextChar"/>
    <w:uiPriority w:val="99"/>
    <w:semiHidden/>
    <w:unhideWhenUsed/>
    <w:rsid w:val="00F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19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data">
    <w:name w:val="metadata"/>
    <w:basedOn w:val="Normal"/>
    <w:rsid w:val="0027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back">
    <w:name w:val="feedback"/>
    <w:basedOn w:val="DefaultParagraphFont"/>
    <w:rsid w:val="00271998"/>
  </w:style>
  <w:style w:type="paragraph" w:styleId="NormalWeb">
    <w:name w:val="Normal (Web)"/>
    <w:basedOn w:val="Normal"/>
    <w:uiPriority w:val="99"/>
    <w:semiHidden/>
    <w:unhideWhenUsed/>
    <w:rsid w:val="0027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998"/>
    <w:rPr>
      <w:b/>
      <w:bCs/>
    </w:rPr>
  </w:style>
  <w:style w:type="character" w:customStyle="1" w:styleId="skimlinks-unlinked">
    <w:name w:val="skimlinks-unlinked"/>
    <w:basedOn w:val="DefaultParagraphFont"/>
    <w:rsid w:val="0027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utomatizacijairobotika.files.wordpress.com/2011/11/tahogenerator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automatizacijairobotika.files.wordpress.com/2011/11/induktivni-i-kapacitivni-pretvarac.jpg" TargetMode="External"/><Relationship Id="rId7" Type="http://schemas.openxmlformats.org/officeDocument/2006/relationships/hyperlink" Target="https://automatizacijairobotika.files.wordpress.com/2011/11/rezolver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utomatizacijairobotika.files.wordpress.com/2011/11/merna-traka3.jpg" TargetMode="External"/><Relationship Id="rId25" Type="http://schemas.openxmlformats.org/officeDocument/2006/relationships/hyperlink" Target="https://automatizacijairobotika.files.wordpress.com/2011/11/laserski-daljinari1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utomatizacijairobotika.files.wordpress.com/2011/11/inkementalni-enkoder1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automatizacijairobotika.files.wordpress.com/2011/11/potenciometri1.jpg" TargetMode="External"/><Relationship Id="rId15" Type="http://schemas.openxmlformats.org/officeDocument/2006/relationships/hyperlink" Target="https://automatizacijairobotika.files.wordpress.com/2011/11/binarni-senzor-dodira.jpg" TargetMode="External"/><Relationship Id="rId23" Type="http://schemas.openxmlformats.org/officeDocument/2006/relationships/hyperlink" Target="https://automatizacijairobotika.files.wordpress.com/2011/11/induktivni-senzor-blizine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automatizacijairobotika.files.wordpress.com/2011/11/merna-traka-i-njeno-postavljanj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matizacijairobotika.files.wordpress.com/2011/11/apsolutni-enkoder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automatizacijairobotika.files.wordpress.com/2011/11/laserski-daljinari-2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ZbornicaPC1</dc:creator>
  <cp:lastModifiedBy>ZbornicaPC1</cp:lastModifiedBy>
  <cp:revision>1</cp:revision>
  <dcterms:created xsi:type="dcterms:W3CDTF">2015-01-23T13:10:00Z</dcterms:created>
  <dcterms:modified xsi:type="dcterms:W3CDTF">2015-01-23T13:28:00Z</dcterms:modified>
</cp:coreProperties>
</file>